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C3" w:rsidRPr="009F20F5" w:rsidRDefault="00236EAE">
      <w:pPr>
        <w:pStyle w:val="11"/>
        <w:keepNext/>
        <w:keepLines/>
        <w:shd w:val="clear" w:color="auto" w:fill="auto"/>
        <w:rPr>
          <w:lang w:val="ru-RU"/>
        </w:rPr>
      </w:pPr>
      <w:bookmarkStart w:id="0" w:name="bookmark4"/>
      <w:bookmarkStart w:id="1" w:name="bookmark5"/>
      <w:r>
        <w:rPr>
          <w:color w:val="398AAD"/>
        </w:rPr>
        <w:t>P</w:t>
      </w:r>
      <w:r w:rsidR="00245FD5">
        <w:rPr>
          <w:color w:val="398AAD"/>
          <w:lang w:val="ru-RU"/>
        </w:rPr>
        <w:t>о</w:t>
      </w:r>
      <w:r>
        <w:t>cm</w:t>
      </w:r>
      <w:r>
        <w:rPr>
          <w:lang w:val="ru-RU" w:eastAsia="ru-RU" w:bidi="ru-RU"/>
        </w:rPr>
        <w:t>Тех</w:t>
      </w:r>
      <w:bookmarkEnd w:id="0"/>
      <w:bookmarkEnd w:id="1"/>
    </w:p>
    <w:p w:rsidR="005A69C3" w:rsidRDefault="00236EAE">
      <w:pPr>
        <w:pStyle w:val="60"/>
        <w:shd w:val="clear" w:color="auto" w:fill="auto"/>
        <w:sectPr w:rsidR="005A69C3">
          <w:type w:val="continuous"/>
          <w:pgSz w:w="11900" w:h="16840"/>
          <w:pgMar w:top="539" w:right="728" w:bottom="617" w:left="502" w:header="111" w:footer="189" w:gutter="0"/>
          <w:cols w:space="720"/>
          <w:noEndnote/>
          <w:docGrid w:linePitch="360"/>
        </w:sectPr>
      </w:pPr>
      <w:r>
        <w:t>с?</w:t>
      </w:r>
    </w:p>
    <w:p w:rsidR="005A69C3" w:rsidRDefault="00236EAE">
      <w:pPr>
        <w:spacing w:line="1" w:lineRule="exact"/>
      </w:pPr>
      <w:r>
        <w:rPr>
          <w:noProof/>
          <w:lang w:bidi="ar-SA"/>
        </w:rPr>
        <w:lastRenderedPageBreak/>
        <w:drawing>
          <wp:anchor distT="0" distB="542290" distL="114300" distR="114300" simplePos="0" relativeHeight="125829385" behindDoc="0" locked="0" layoutInCell="1" allowOverlap="1" wp14:anchorId="44D14A98" wp14:editId="2C277FC3">
            <wp:simplePos x="0" y="0"/>
            <wp:positionH relativeFrom="page">
              <wp:posOffset>117475</wp:posOffset>
            </wp:positionH>
            <wp:positionV relativeFrom="paragraph">
              <wp:posOffset>12700</wp:posOffset>
            </wp:positionV>
            <wp:extent cx="3542030" cy="180467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54203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5D2DD1" wp14:editId="4BB35376">
                <wp:simplePos x="0" y="0"/>
                <wp:positionH relativeFrom="page">
                  <wp:posOffset>574675</wp:posOffset>
                </wp:positionH>
                <wp:positionV relativeFrom="paragraph">
                  <wp:posOffset>1868805</wp:posOffset>
                </wp:positionV>
                <wp:extent cx="2575560" cy="48768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69C3" w:rsidRDefault="00236EAE">
                            <w:pPr>
                              <w:pStyle w:val="a4"/>
                              <w:shd w:val="clear" w:color="auto" w:fill="auto"/>
                              <w:spacing w:after="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55F"/>
                                <w:sz w:val="28"/>
                                <w:szCs w:val="28"/>
                              </w:rPr>
                              <w:t>ЗОЛА- ЭТО НЕСГОРАЕМЫЙ</w:t>
                            </w:r>
                          </w:p>
                          <w:p w:rsidR="005A69C3" w:rsidRDefault="00236EAE">
                            <w:pPr>
                              <w:pStyle w:val="a4"/>
                              <w:shd w:val="clear" w:color="auto" w:fill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55F"/>
                                <w:sz w:val="28"/>
                                <w:szCs w:val="28"/>
                              </w:rPr>
                              <w:t>ОСТАТОК ПОСЛЕ ГОРЕНИЯ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5.25pt;margin-top:147.15000000000001pt;width:202.80000000000001pt;height:38.3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44455F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ЗОЛА- ЭТО НЕСГОРАЕМЫЙ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44455F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ОСТАТОК ПОСЛЕ ГОРЕНИЯ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6" behindDoc="0" locked="0" layoutInCell="1" allowOverlap="1" wp14:anchorId="3995B9F9" wp14:editId="400C69B6">
            <wp:simplePos x="0" y="0"/>
            <wp:positionH relativeFrom="page">
              <wp:posOffset>117475</wp:posOffset>
            </wp:positionH>
            <wp:positionV relativeFrom="paragraph">
              <wp:posOffset>2069465</wp:posOffset>
            </wp:positionV>
            <wp:extent cx="494030" cy="43878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87" behindDoc="0" locked="0" layoutInCell="1" allowOverlap="1" wp14:anchorId="3740464E" wp14:editId="37D5FA59">
            <wp:simplePos x="0" y="0"/>
            <wp:positionH relativeFrom="page">
              <wp:posOffset>3287395</wp:posOffset>
            </wp:positionH>
            <wp:positionV relativeFrom="paragraph">
              <wp:posOffset>2322830</wp:posOffset>
            </wp:positionV>
            <wp:extent cx="359410" cy="179197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17939" y="21600"/>
                <wp:lineTo x="17939" y="2024"/>
                <wp:lineTo x="0" y="2024"/>
                <wp:lineTo x="0" y="0"/>
              </wp:wrapPolygon>
            </wp:wrapTight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94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GoBack"/>
      <w:r w:rsidR="00EE4218">
        <w:rPr>
          <w:noProof/>
          <w:lang w:bidi="ar-SA"/>
        </w:rPr>
        <w:drawing>
          <wp:anchor distT="228600" distB="1308100" distL="114300" distR="114300" simplePos="0" relativeHeight="125829388" behindDoc="0" locked="0" layoutInCell="1" allowOverlap="1" wp14:anchorId="1A9C8313" wp14:editId="015D23D5">
            <wp:simplePos x="0" y="0"/>
            <wp:positionH relativeFrom="page">
              <wp:posOffset>4878705</wp:posOffset>
            </wp:positionH>
            <wp:positionV relativeFrom="paragraph">
              <wp:posOffset>259080</wp:posOffset>
            </wp:positionV>
            <wp:extent cx="944880" cy="23749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4488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5A69C3" w:rsidRDefault="00236EAE">
      <w:pPr>
        <w:pStyle w:val="22"/>
        <w:pBdr>
          <w:top w:val="single" w:sz="0" w:space="0" w:color="8CB378"/>
          <w:left w:val="single" w:sz="0" w:space="0" w:color="8CB378"/>
          <w:bottom w:val="single" w:sz="0" w:space="0" w:color="8CB378"/>
          <w:right w:val="single" w:sz="0" w:space="0" w:color="8CB378"/>
        </w:pBdr>
        <w:shd w:val="clear" w:color="auto" w:fill="8CB378"/>
        <w:ind w:left="0" w:firstLine="0"/>
      </w:pPr>
      <w:r>
        <w:rPr>
          <w:color w:val="FFFFFF"/>
        </w:rPr>
        <w:t>Для вывоза золы необходимо соблюдать несколько условий:</w:t>
      </w:r>
    </w:p>
    <w:p w:rsidR="005A69C3" w:rsidRDefault="00EE4218">
      <w:pPr>
        <w:pStyle w:val="22"/>
        <w:pBdr>
          <w:top w:val="single" w:sz="0" w:space="0" w:color="8CB378"/>
          <w:left w:val="single" w:sz="0" w:space="0" w:color="8CB378"/>
          <w:bottom w:val="single" w:sz="0" w:space="0" w:color="8CB378"/>
          <w:right w:val="single" w:sz="0" w:space="0" w:color="8CB378"/>
        </w:pBdr>
        <w:shd w:val="clear" w:color="auto" w:fill="8CB378"/>
        <w:ind w:left="0" w:firstLine="320"/>
      </w:pPr>
      <w:r>
        <w:rPr>
          <w:color w:val="FFFFFF"/>
        </w:rPr>
        <w:t>1.</w:t>
      </w:r>
      <w:r w:rsidR="00236EAE">
        <w:rPr>
          <w:color w:val="FFFFFF"/>
        </w:rPr>
        <w:t>золу необходимо остудить;</w:t>
      </w:r>
    </w:p>
    <w:p w:rsidR="005A69C3" w:rsidRDefault="00236EAE">
      <w:pPr>
        <w:pStyle w:val="22"/>
        <w:pBdr>
          <w:top w:val="single" w:sz="0" w:space="0" w:color="8CB378"/>
          <w:left w:val="single" w:sz="0" w:space="0" w:color="8CB378"/>
          <w:bottom w:val="single" w:sz="0" w:space="0" w:color="8CB378"/>
          <w:right w:val="single" w:sz="0" w:space="0" w:color="8CB378"/>
        </w:pBdr>
        <w:shd w:val="clear" w:color="auto" w:fill="8CB378"/>
        <w:ind w:left="0" w:firstLine="320"/>
      </w:pPr>
      <w:r>
        <w:rPr>
          <w:color w:val="FFFFFF"/>
        </w:rPr>
        <w:t>2.собрать в крепкий пакет</w:t>
      </w:r>
    </w:p>
    <w:p w:rsidR="005A69C3" w:rsidRDefault="00236EAE">
      <w:pPr>
        <w:pStyle w:val="22"/>
        <w:pBdr>
          <w:top w:val="single" w:sz="0" w:space="0" w:color="8CB378"/>
          <w:left w:val="single" w:sz="0" w:space="0" w:color="8CB378"/>
          <w:bottom w:val="single" w:sz="0" w:space="0" w:color="8CB378"/>
          <w:right w:val="single" w:sz="0" w:space="0" w:color="8CB378"/>
        </w:pBdr>
        <w:shd w:val="clear" w:color="auto" w:fill="8CB378"/>
        <w:spacing w:after="100" w:line="240" w:lineRule="auto"/>
        <w:ind w:left="0"/>
      </w:pPr>
      <w:r>
        <w:rPr>
          <w:color w:val="FFFFFF"/>
        </w:rPr>
        <w:t>или мешок;</w:t>
      </w:r>
    </w:p>
    <w:p w:rsidR="005A69C3" w:rsidRDefault="00236EAE" w:rsidP="00EE4218">
      <w:pPr>
        <w:pStyle w:val="22"/>
        <w:pBdr>
          <w:top w:val="single" w:sz="0" w:space="0" w:color="8CB478"/>
          <w:left w:val="single" w:sz="0" w:space="0" w:color="8CB478"/>
          <w:bottom w:val="single" w:sz="0" w:space="0" w:color="8CB478"/>
          <w:right w:val="single" w:sz="0" w:space="0" w:color="8CB478"/>
        </w:pBdr>
        <w:shd w:val="clear" w:color="auto" w:fill="8CB478"/>
        <w:spacing w:line="322" w:lineRule="auto"/>
        <w:ind w:left="580" w:hanging="260"/>
        <w:jc w:val="both"/>
      </w:pPr>
      <w:r>
        <w:rPr>
          <w:color w:val="FFFFFF"/>
        </w:rPr>
        <w:t>3. разместить рядом с контейнером для ТКО или</w:t>
      </w:r>
      <w:r w:rsidR="00EE4218">
        <w:rPr>
          <w:color w:val="FFFFFF"/>
        </w:rPr>
        <w:t xml:space="preserve"> </w:t>
      </w:r>
      <w:r>
        <w:rPr>
          <w:color w:val="FFFFFF"/>
        </w:rPr>
        <w:t>в отдельный контейнер</w:t>
      </w:r>
      <w:r w:rsidR="00EE4218">
        <w:rPr>
          <w:color w:val="FFFFFF"/>
        </w:rPr>
        <w:t xml:space="preserve"> </w:t>
      </w:r>
      <w:r>
        <w:rPr>
          <w:color w:val="FFFFFF"/>
        </w:rPr>
        <w:t>для</w:t>
      </w:r>
      <w:r>
        <w:rPr>
          <w:color w:val="FFFFFF"/>
        </w:rPr>
        <w:tab/>
        <w:t>золошлаковых</w:t>
      </w:r>
    </w:p>
    <w:p w:rsidR="005A69C3" w:rsidRDefault="00236EAE">
      <w:pPr>
        <w:pStyle w:val="22"/>
        <w:pBdr>
          <w:top w:val="single" w:sz="0" w:space="0" w:color="8CB378"/>
          <w:left w:val="single" w:sz="0" w:space="0" w:color="8CB378"/>
          <w:bottom w:val="single" w:sz="0" w:space="0" w:color="8CB378"/>
          <w:right w:val="single" w:sz="0" w:space="0" w:color="8CB378"/>
        </w:pBdr>
        <w:shd w:val="clear" w:color="auto" w:fill="8CB378"/>
        <w:spacing w:line="240" w:lineRule="auto"/>
        <w:ind w:left="0"/>
      </w:pPr>
      <w:r>
        <w:rPr>
          <w:color w:val="FFFFFF"/>
        </w:rPr>
        <w:t>отходов.</w:t>
      </w:r>
    </w:p>
    <w:p w:rsidR="00EE4218" w:rsidRDefault="00EE4218">
      <w:pPr>
        <w:pStyle w:val="22"/>
        <w:shd w:val="clear" w:color="auto" w:fill="auto"/>
        <w:spacing w:after="140" w:line="305" w:lineRule="auto"/>
        <w:ind w:left="0" w:firstLine="0"/>
        <w:jc w:val="center"/>
        <w:rPr>
          <w:color w:val="000000"/>
        </w:rPr>
      </w:pPr>
    </w:p>
    <w:p w:rsidR="005A69C3" w:rsidRDefault="00236EAE">
      <w:pPr>
        <w:pStyle w:val="22"/>
        <w:shd w:val="clear" w:color="auto" w:fill="auto"/>
        <w:spacing w:after="140" w:line="305" w:lineRule="auto"/>
        <w:ind w:left="0" w:firstLine="0"/>
        <w:jc w:val="center"/>
      </w:pPr>
      <w:r>
        <w:rPr>
          <w:color w:val="000000"/>
        </w:rPr>
        <w:t>В СООТВЕТСТВИИ С ПУНКТОМ 10</w:t>
      </w:r>
      <w:r>
        <w:rPr>
          <w:color w:val="000000"/>
        </w:rPr>
        <w:br/>
        <w:t>ДОГОВОРА ПУБЛИЧНОЙ ОФЕРТЫ</w:t>
      </w:r>
    </w:p>
    <w:p w:rsidR="005A69C3" w:rsidRDefault="00236EAE">
      <w:pPr>
        <w:pStyle w:val="32"/>
        <w:shd w:val="clear" w:color="auto" w:fill="auto"/>
        <w:jc w:val="both"/>
        <w:sectPr w:rsidR="005A69C3">
          <w:type w:val="continuous"/>
          <w:pgSz w:w="11900" w:h="16840"/>
          <w:pgMar w:top="500" w:right="747" w:bottom="232" w:left="511" w:header="0" w:footer="3" w:gutter="0"/>
          <w:cols w:num="2" w:space="446"/>
          <w:noEndnote/>
          <w:docGrid w:linePitch="360"/>
        </w:sectPr>
      </w:pPr>
      <w:r>
        <w:t xml:space="preserve">потребители обязаны </w:t>
      </w:r>
      <w:r>
        <w:rPr>
          <w:color w:val="C65A74"/>
        </w:rPr>
        <w:t xml:space="preserve">не заполнять контейнеры, </w:t>
      </w:r>
      <w:r>
        <w:t xml:space="preserve">предназначенные </w:t>
      </w:r>
      <w:r>
        <w:rPr>
          <w:color w:val="C65A74"/>
        </w:rPr>
        <w:t xml:space="preserve">для накопления ТКО другими отходами, </w:t>
      </w:r>
      <w:r>
        <w:t>не допускать складирования в контейнерах отходов, которые могут причинить вред жизни и здоровью лиц, осуществляющих (погрузку) разгрузку контейнеров, повредить контейнеры, мусоровозы или нарушить работу объектов по обработке, обезвреживанию или захоронению ТКО.</w:t>
      </w:r>
    </w:p>
    <w:p w:rsidR="005A69C3" w:rsidRDefault="005A69C3">
      <w:pPr>
        <w:spacing w:line="240" w:lineRule="exact"/>
        <w:rPr>
          <w:sz w:val="19"/>
          <w:szCs w:val="19"/>
        </w:rPr>
      </w:pPr>
    </w:p>
    <w:p w:rsidR="005A69C3" w:rsidRDefault="005A69C3">
      <w:pPr>
        <w:spacing w:line="240" w:lineRule="exact"/>
        <w:rPr>
          <w:sz w:val="19"/>
          <w:szCs w:val="19"/>
        </w:rPr>
      </w:pPr>
    </w:p>
    <w:p w:rsidR="005A69C3" w:rsidRDefault="005A69C3">
      <w:pPr>
        <w:spacing w:before="46" w:after="46" w:line="240" w:lineRule="exact"/>
        <w:rPr>
          <w:sz w:val="19"/>
          <w:szCs w:val="19"/>
        </w:rPr>
      </w:pPr>
    </w:p>
    <w:p w:rsidR="005A69C3" w:rsidRDefault="005A69C3">
      <w:pPr>
        <w:spacing w:line="1" w:lineRule="exact"/>
        <w:sectPr w:rsidR="005A69C3">
          <w:type w:val="continuous"/>
          <w:pgSz w:w="11900" w:h="16840"/>
          <w:pgMar w:top="500" w:right="0" w:bottom="232" w:left="0" w:header="0" w:footer="3" w:gutter="0"/>
          <w:cols w:space="720"/>
          <w:noEndnote/>
          <w:docGrid w:linePitch="360"/>
        </w:sectPr>
      </w:pPr>
    </w:p>
    <w:p w:rsidR="005A69C3" w:rsidRDefault="00236EAE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89" behindDoc="0" locked="0" layoutInCell="1" allowOverlap="1">
            <wp:simplePos x="0" y="0"/>
            <wp:positionH relativeFrom="page">
              <wp:posOffset>309880</wp:posOffset>
            </wp:positionH>
            <wp:positionV relativeFrom="paragraph">
              <wp:posOffset>448310</wp:posOffset>
            </wp:positionV>
            <wp:extent cx="2419985" cy="1298575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1998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684020" simplePos="0" relativeHeight="125829390" behindDoc="0" locked="0" layoutInCell="1" allowOverlap="1">
            <wp:simplePos x="0" y="0"/>
            <wp:positionH relativeFrom="page">
              <wp:posOffset>3107690</wp:posOffset>
            </wp:positionH>
            <wp:positionV relativeFrom="paragraph">
              <wp:posOffset>2401570</wp:posOffset>
            </wp:positionV>
            <wp:extent cx="420370" cy="414655"/>
            <wp:effectExtent l="0" t="0" r="0" b="0"/>
            <wp:wrapSquare wrapText="lef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2523490</wp:posOffset>
                </wp:positionV>
                <wp:extent cx="1505585" cy="23749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69C3" w:rsidRDefault="00236EAE">
                            <w:pPr>
                              <w:pStyle w:val="a4"/>
                              <w:shd w:val="clear" w:color="auto" w:fill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2"/>
                                <w:szCs w:val="22"/>
                              </w:rPr>
                              <w:t>+7 (391)219-05-05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82.60000000000002pt;margin-top:198.69999999999999pt;width:118.55pt;height:18.69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+7 (391)219-05-05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69C3" w:rsidRDefault="00236EAE">
      <w:pPr>
        <w:pStyle w:val="22"/>
        <w:pBdr>
          <w:top w:val="single" w:sz="0" w:space="0" w:color="0DB8EA"/>
          <w:left w:val="single" w:sz="0" w:space="0" w:color="0DB8EA"/>
          <w:bottom w:val="single" w:sz="0" w:space="0" w:color="0DB8EA"/>
          <w:right w:val="single" w:sz="0" w:space="0" w:color="0DB8EA"/>
        </w:pBdr>
        <w:shd w:val="clear" w:color="auto" w:fill="0DB8EA"/>
        <w:ind w:left="1700" w:firstLine="720"/>
      </w:pPr>
      <w:r>
        <w:rPr>
          <w:color w:val="FFFFFF"/>
        </w:rPr>
        <w:t xml:space="preserve">НАРУШЕНИЕ ПРАВИЛ СКЛАДИРОВАНИЯ ЗОЛЫ приводит </w:t>
      </w:r>
      <w:r w:rsidR="00EE4218">
        <w:rPr>
          <w:color w:val="FFFFFF"/>
        </w:rPr>
        <w:t>к возгоранию контейнеров и мусор</w:t>
      </w:r>
      <w:r>
        <w:rPr>
          <w:color w:val="FFFFFF"/>
        </w:rPr>
        <w:t>о</w:t>
      </w:r>
      <w:r w:rsidR="00EE4218">
        <w:rPr>
          <w:color w:val="FFFFFF"/>
        </w:rPr>
        <w:t>во</w:t>
      </w:r>
      <w:r>
        <w:rPr>
          <w:color w:val="FFFFFF"/>
        </w:rPr>
        <w:t>зов.</w:t>
      </w:r>
    </w:p>
    <w:p w:rsidR="005A69C3" w:rsidRDefault="00236EAE">
      <w:pPr>
        <w:pStyle w:val="22"/>
        <w:pBdr>
          <w:top w:val="single" w:sz="0" w:space="0" w:color="0DB8EA"/>
          <w:left w:val="single" w:sz="0" w:space="0" w:color="0DB8EA"/>
          <w:bottom w:val="single" w:sz="0" w:space="0" w:color="0DB8EA"/>
          <w:right w:val="single" w:sz="0" w:space="0" w:color="0DB8EA"/>
        </w:pBdr>
        <w:shd w:val="clear" w:color="auto" w:fill="0DB8EA"/>
        <w:spacing w:after="360"/>
        <w:ind w:left="640" w:firstLine="1780"/>
      </w:pPr>
      <w:r>
        <w:rPr>
          <w:color w:val="FFFFFF"/>
        </w:rPr>
        <w:t>При выявлении факта складирования золы в контейнер для ТКО, вывоз контейнера осуществляться не будет.</w:t>
      </w:r>
    </w:p>
    <w:p w:rsidR="005A69C3" w:rsidRDefault="00236EAE">
      <w:pPr>
        <w:pStyle w:val="32"/>
        <w:shd w:val="clear" w:color="auto" w:fill="auto"/>
        <w:ind w:hanging="3800"/>
        <w:rPr>
          <w:sz w:val="30"/>
          <w:szCs w:val="30"/>
        </w:rPr>
        <w:sectPr w:rsidR="005A69C3">
          <w:type w:val="continuous"/>
          <w:pgSz w:w="11900" w:h="16840"/>
          <w:pgMar w:top="500" w:right="747" w:bottom="232" w:left="4279" w:header="0" w:footer="3" w:gutter="0"/>
          <w:cols w:space="720"/>
          <w:noEndnote/>
          <w:docGrid w:linePitch="360"/>
        </w:sectPr>
      </w:pPr>
      <w:r>
        <w:rPr>
          <w:sz w:val="30"/>
          <w:szCs w:val="30"/>
        </w:rPr>
        <w:t>Связь с нами:</w:t>
      </w:r>
    </w:p>
    <w:p w:rsidR="005A69C3" w:rsidRDefault="00236EAE">
      <w:pPr>
        <w:pStyle w:val="a4"/>
        <w:framePr w:w="3293" w:h="374" w:wrap="none" w:vAnchor="text" w:hAnchor="page" w:x="1304" w:y="146"/>
        <w:shd w:val="clear" w:color="auto" w:fill="auto"/>
        <w:jc w:val="left"/>
        <w:rPr>
          <w:sz w:val="22"/>
          <w:szCs w:val="22"/>
        </w:rPr>
      </w:pPr>
      <w:r>
        <w:rPr>
          <w:rFonts w:ascii="Lucida Sans Unicode" w:eastAsia="Lucida Sans Unicode" w:hAnsi="Lucida Sans Unicode" w:cs="Lucida Sans Unicode"/>
          <w:sz w:val="22"/>
          <w:szCs w:val="22"/>
          <w:lang w:val="en-US" w:eastAsia="en-US" w:bidi="en-US"/>
        </w:rPr>
        <w:t>htt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р </w:t>
      </w:r>
      <w:r w:rsidRPr="009F20F5">
        <w:rPr>
          <w:rFonts w:ascii="Lucida Sans Unicode" w:eastAsia="Lucida Sans Unicode" w:hAnsi="Lucida Sans Unicode" w:cs="Lucida Sans Unicode"/>
          <w:sz w:val="22"/>
          <w:szCs w:val="22"/>
          <w:lang w:eastAsia="en-US" w:bidi="en-US"/>
        </w:rPr>
        <w:t>://</w:t>
      </w:r>
      <w:r>
        <w:rPr>
          <w:rFonts w:ascii="Lucida Sans Unicode" w:eastAsia="Lucida Sans Unicode" w:hAnsi="Lucida Sans Unicode" w:cs="Lucida Sans Unicode"/>
          <w:sz w:val="22"/>
          <w:szCs w:val="22"/>
          <w:lang w:val="en-US" w:eastAsia="en-US" w:bidi="en-US"/>
        </w:rPr>
        <w:t>www</w:t>
      </w:r>
      <w:r w:rsidRPr="009F20F5">
        <w:rPr>
          <w:rFonts w:ascii="Lucida Sans Unicode" w:eastAsia="Lucida Sans Unicode" w:hAnsi="Lucida Sans Unicode" w:cs="Lucida Sans Unicode"/>
          <w:sz w:val="22"/>
          <w:szCs w:val="22"/>
          <w:lang w:eastAsia="en-US" w:bidi="en-US"/>
        </w:rPr>
        <w:t xml:space="preserve"> .</w:t>
      </w:r>
      <w:r>
        <w:rPr>
          <w:rFonts w:ascii="Lucida Sans Unicode" w:eastAsia="Lucida Sans Unicode" w:hAnsi="Lucida Sans Unicode" w:cs="Lucida Sans Unicode"/>
          <w:sz w:val="22"/>
          <w:szCs w:val="22"/>
          <w:lang w:val="en-US" w:eastAsia="en-US" w:bidi="en-US"/>
        </w:rPr>
        <w:t>rosttech</w:t>
      </w:r>
      <w:r w:rsidRPr="009F20F5">
        <w:rPr>
          <w:rFonts w:ascii="Lucida Sans Unicode" w:eastAsia="Lucida Sans Unicode" w:hAnsi="Lucida Sans Unicode" w:cs="Lucida Sans Unicode"/>
          <w:sz w:val="22"/>
          <w:szCs w:val="22"/>
          <w:lang w:eastAsia="en-US" w:bidi="en-US"/>
        </w:rPr>
        <w:t>.</w:t>
      </w:r>
      <w:r>
        <w:rPr>
          <w:rFonts w:ascii="Lucida Sans Unicode" w:eastAsia="Lucida Sans Unicode" w:hAnsi="Lucida Sans Unicode" w:cs="Lucida Sans Unicode"/>
          <w:sz w:val="22"/>
          <w:szCs w:val="22"/>
          <w:lang w:val="en-US" w:eastAsia="en-US" w:bidi="en-US"/>
        </w:rPr>
        <w:t>online</w:t>
      </w:r>
    </w:p>
    <w:p w:rsidR="005A69C3" w:rsidRDefault="005A69C3">
      <w:pPr>
        <w:pStyle w:val="a4"/>
        <w:framePr w:w="2779" w:h="331" w:wrap="none" w:vAnchor="text" w:hAnchor="page" w:x="5668" w:y="223"/>
        <w:shd w:val="clear" w:color="auto" w:fill="auto"/>
        <w:jc w:val="left"/>
        <w:rPr>
          <w:sz w:val="22"/>
          <w:szCs w:val="22"/>
        </w:rPr>
      </w:pPr>
    </w:p>
    <w:p w:rsidR="005A69C3" w:rsidRDefault="00EE4218">
      <w:pPr>
        <w:pStyle w:val="50"/>
        <w:framePr w:w="1421" w:h="408" w:wrap="none" w:vAnchor="text" w:hAnchor="page" w:x="10108" w:y="183"/>
        <w:shd w:val="clear" w:color="auto" w:fill="auto"/>
      </w:pPr>
      <w:r>
        <w:t>Ро</w:t>
      </w:r>
      <w:r w:rsidR="00236EAE">
        <w:t>стТех</w:t>
      </w:r>
    </w:p>
    <w:p w:rsidR="005A69C3" w:rsidRDefault="00236EAE">
      <w:pPr>
        <w:spacing w:after="367" w:line="1" w:lineRule="exact"/>
      </w:pPr>
      <w:r>
        <w:rPr>
          <w:noProof/>
          <w:lang w:bidi="ar-SA"/>
        </w:rPr>
        <w:lastRenderedPageBreak/>
        <w:drawing>
          <wp:anchor distT="0" distB="0" distL="0" distR="2225040" simplePos="0" relativeHeight="62914690" behindDoc="1" locked="0" layoutInCell="1" allowOverlap="1">
            <wp:simplePos x="0" y="0"/>
            <wp:positionH relativeFrom="page">
              <wp:posOffset>327660</wp:posOffset>
            </wp:positionH>
            <wp:positionV relativeFrom="paragraph">
              <wp:posOffset>12700</wp:posOffset>
            </wp:positionV>
            <wp:extent cx="365760" cy="36576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1862455" simplePos="0" relativeHeight="62914691" behindDoc="1" locked="0" layoutInCell="1" allowOverlap="1">
            <wp:simplePos x="0" y="0"/>
            <wp:positionH relativeFrom="page">
              <wp:posOffset>3134995</wp:posOffset>
            </wp:positionH>
            <wp:positionV relativeFrom="paragraph">
              <wp:posOffset>12700</wp:posOffset>
            </wp:positionV>
            <wp:extent cx="365760" cy="35941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657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9C3" w:rsidRDefault="005A69C3">
      <w:pPr>
        <w:spacing w:line="1" w:lineRule="exact"/>
      </w:pPr>
    </w:p>
    <w:sectPr w:rsidR="005A69C3">
      <w:type w:val="continuous"/>
      <w:pgSz w:w="11900" w:h="16840"/>
      <w:pgMar w:top="500" w:right="392" w:bottom="232" w:left="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86" w:rsidRDefault="00BC2A86">
      <w:r>
        <w:separator/>
      </w:r>
    </w:p>
  </w:endnote>
  <w:endnote w:type="continuationSeparator" w:id="0">
    <w:p w:rsidR="00BC2A86" w:rsidRDefault="00B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86" w:rsidRDefault="00BC2A86"/>
  </w:footnote>
  <w:footnote w:type="continuationSeparator" w:id="0">
    <w:p w:rsidR="00BC2A86" w:rsidRDefault="00BC2A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236EAE"/>
    <w:rsid w:val="00245FD5"/>
    <w:rsid w:val="005A69C3"/>
    <w:rsid w:val="009F20F5"/>
    <w:rsid w:val="00BC2A86"/>
    <w:rsid w:val="00D822F5"/>
    <w:rsid w:val="00E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48B1"/>
  <w15:docId w15:val="{5A48ACAE-543A-434B-BCA3-E3CCE90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558061"/>
      <w:sz w:val="102"/>
      <w:szCs w:val="10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558061"/>
      <w:sz w:val="32"/>
      <w:szCs w:val="32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ind w:firstLine="6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ind w:left="1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" w:eastAsia="Arial" w:hAnsi="Arial" w:cs="Arial"/>
      <w:color w:val="558061"/>
      <w:sz w:val="102"/>
      <w:szCs w:val="10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3860"/>
    </w:pPr>
    <w:rPr>
      <w:rFonts w:ascii="Arial" w:eastAsia="Arial" w:hAnsi="Arial" w:cs="Arial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auto"/>
      <w:ind w:left="290" w:firstLine="580"/>
    </w:pPr>
    <w:rPr>
      <w:rFonts w:ascii="Arial" w:eastAsia="Arial" w:hAnsi="Arial" w:cs="Arial"/>
      <w:color w:val="EBEBEB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</w:pPr>
    <w:rPr>
      <w:rFonts w:ascii="Segoe UI" w:eastAsia="Segoe UI" w:hAnsi="Segoe UI" w:cs="Segoe U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color w:val="55806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userkamen</cp:lastModifiedBy>
  <cp:revision>7</cp:revision>
  <dcterms:created xsi:type="dcterms:W3CDTF">2020-12-04T03:49:00Z</dcterms:created>
  <dcterms:modified xsi:type="dcterms:W3CDTF">2020-12-04T04:00:00Z</dcterms:modified>
</cp:coreProperties>
</file>